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49" w:rsidRDefault="00E32149" w:rsidP="00E32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149">
        <w:rPr>
          <w:rFonts w:ascii="Times New Roman" w:hAnsi="Times New Roman" w:cs="Times New Roman"/>
          <w:b/>
          <w:sz w:val="32"/>
          <w:szCs w:val="32"/>
        </w:rPr>
        <w:t>Станция «Хвойные деревья»</w:t>
      </w:r>
    </w:p>
    <w:p w:rsidR="005545F6" w:rsidRPr="00E32149" w:rsidRDefault="00E32149" w:rsidP="0023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Сосна сибирская кедровая</w:t>
      </w:r>
    </w:p>
    <w:p w:rsidR="005545F6" w:rsidRDefault="0023337A" w:rsidP="00233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842010</wp:posOffset>
            </wp:positionV>
            <wp:extent cx="2209800" cy="1790700"/>
            <wp:effectExtent l="19050" t="0" r="0" b="0"/>
            <wp:wrapSquare wrapText="bothSides"/>
            <wp:docPr id="2" name="Рисунок 1" descr="https://images.vfl.ru/ii/1461749219/8df76f17/1246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fl.ru/ii/1461749219/8df76f17/12465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5F6" w:rsidRPr="005545F6">
        <w:rPr>
          <w:rFonts w:ascii="Times New Roman" w:hAnsi="Times New Roman" w:cs="Times New Roman"/>
          <w:sz w:val="28"/>
          <w:szCs w:val="28"/>
        </w:rPr>
        <w:t>Сосна</w:t>
      </w:r>
      <w:r w:rsidR="005545F6">
        <w:rPr>
          <w:rFonts w:ascii="Times New Roman" w:hAnsi="Times New Roman" w:cs="Times New Roman"/>
          <w:sz w:val="28"/>
          <w:szCs w:val="28"/>
        </w:rPr>
        <w:t xml:space="preserve"> сибирская кедровая – один из видов рода </w:t>
      </w:r>
      <w:r w:rsidR="005545F6" w:rsidRPr="005545F6">
        <w:rPr>
          <w:rFonts w:ascii="Times New Roman" w:hAnsi="Times New Roman" w:cs="Times New Roman"/>
          <w:b/>
          <w:sz w:val="28"/>
          <w:szCs w:val="28"/>
        </w:rPr>
        <w:t>Сосна</w:t>
      </w:r>
      <w:r w:rsidR="005545F6" w:rsidRPr="005545F6">
        <w:rPr>
          <w:rFonts w:ascii="Times New Roman" w:hAnsi="Times New Roman" w:cs="Times New Roman"/>
          <w:sz w:val="28"/>
          <w:szCs w:val="28"/>
        </w:rPr>
        <w:t>, вечнозелёное хвойное дерево</w:t>
      </w:r>
      <w:r w:rsidR="005545F6">
        <w:rPr>
          <w:rFonts w:ascii="Times New Roman" w:hAnsi="Times New Roman" w:cs="Times New Roman"/>
          <w:sz w:val="28"/>
          <w:szCs w:val="28"/>
        </w:rPr>
        <w:t>, достигает в высоту 20 - 44 м в высоту и 2 м в диаметре. Максимальная продолжительность жизни – 500 лет (по некоторым данным 800 – 850). Отличается густой, часто многовершинной кроной с толстыми сучьями. Ствол ровный, буро-серый, у старых деревьев образует трещиноватую чешуйчатую кору.</w:t>
      </w:r>
      <w:r w:rsidR="00E33AAC">
        <w:rPr>
          <w:rFonts w:ascii="Times New Roman" w:hAnsi="Times New Roman" w:cs="Times New Roman"/>
          <w:sz w:val="28"/>
          <w:szCs w:val="28"/>
        </w:rPr>
        <w:t xml:space="preserve"> Хвоя на укороченных побегах тёмно-зелёная с сизым налётом, длиной 6 – 14 см, мягкая, растёт пучками, по 5 хвоинок в пучке. Корневая система состоит из короткого стержневого корня, от которого отходят боковые корни, проникают в глубину до 2 -3 метров. Вегетационный период короткий (40 – 45 дней в году). Мужские и женские шишечки располагаются на одном дереве. Зрелые шишки крупные, вытянутые, яйцевидной формы, сначала фиолетовые, затем коричневые. Шишки </w:t>
      </w:r>
      <w:proofErr w:type="gramStart"/>
      <w:r w:rsidR="00E33AAC">
        <w:rPr>
          <w:rFonts w:ascii="Times New Roman" w:hAnsi="Times New Roman" w:cs="Times New Roman"/>
          <w:sz w:val="28"/>
          <w:szCs w:val="28"/>
        </w:rPr>
        <w:t>опадают целиком, не раскрываясь</w:t>
      </w:r>
      <w:proofErr w:type="gramEnd"/>
      <w:r w:rsidR="00E33AAC">
        <w:rPr>
          <w:rFonts w:ascii="Times New Roman" w:hAnsi="Times New Roman" w:cs="Times New Roman"/>
          <w:sz w:val="28"/>
          <w:szCs w:val="28"/>
        </w:rPr>
        <w:t xml:space="preserve">. Плодоносить начинает в среднем через 60 лет, иногда позже. </w:t>
      </w:r>
      <w:proofErr w:type="gramStart"/>
      <w:r w:rsidR="00E33AAC">
        <w:rPr>
          <w:rFonts w:ascii="Times New Roman" w:hAnsi="Times New Roman" w:cs="Times New Roman"/>
          <w:sz w:val="28"/>
          <w:szCs w:val="28"/>
        </w:rPr>
        <w:t>Обильное</w:t>
      </w:r>
      <w:proofErr w:type="gramEnd"/>
      <w:r w:rsidR="00E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AAC">
        <w:rPr>
          <w:rFonts w:ascii="Times New Roman" w:hAnsi="Times New Roman" w:cs="Times New Roman"/>
          <w:sz w:val="28"/>
          <w:szCs w:val="28"/>
        </w:rPr>
        <w:t>семяношение</w:t>
      </w:r>
      <w:proofErr w:type="spellEnd"/>
      <w:r w:rsidR="00E33AAC">
        <w:rPr>
          <w:rFonts w:ascii="Times New Roman" w:hAnsi="Times New Roman" w:cs="Times New Roman"/>
          <w:sz w:val="28"/>
          <w:szCs w:val="28"/>
        </w:rPr>
        <w:t xml:space="preserve"> повторяется через 3-10 лет.</w:t>
      </w:r>
      <w:r w:rsidR="00360BC7">
        <w:rPr>
          <w:rFonts w:ascii="Times New Roman" w:hAnsi="Times New Roman" w:cs="Times New Roman"/>
          <w:sz w:val="28"/>
          <w:szCs w:val="28"/>
        </w:rPr>
        <w:t xml:space="preserve"> Семена сибирского кедра – ценный пищевой продукт. Масло ореха снижает уровень холестерина, способствует уменьшению избыточной массы тела.</w:t>
      </w:r>
    </w:p>
    <w:p w:rsidR="0023337A" w:rsidRPr="0023337A" w:rsidRDefault="0023337A" w:rsidP="00233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149" w:rsidRDefault="00E32149" w:rsidP="00E3214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32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Кипарисовик</w:t>
      </w:r>
      <w:proofErr w:type="spellEnd"/>
    </w:p>
    <w:p w:rsidR="00E32149" w:rsidRPr="00360BC7" w:rsidRDefault="00360BC7" w:rsidP="00360B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6166485</wp:posOffset>
            </wp:positionV>
            <wp:extent cx="2219325" cy="1809750"/>
            <wp:effectExtent l="19050" t="0" r="9525" b="0"/>
            <wp:wrapSquare wrapText="bothSides"/>
            <wp:docPr id="6" name="Рисунок 6" descr="https://avatars.mds.yandex.net/get-pdb/2273630/b8787a76-aac9-4ba8-84cd-49be8ae3f2c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273630/b8787a76-aac9-4ba8-84cd-49be8ae3f2c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BC7">
        <w:rPr>
          <w:rFonts w:ascii="Times New Roman" w:hAnsi="Times New Roman" w:cs="Times New Roman"/>
          <w:sz w:val="28"/>
          <w:szCs w:val="28"/>
          <w:shd w:val="clear" w:color="auto" w:fill="FFFFFF"/>
        </w:rPr>
        <w:t>Вечнозелёное хвойное дерево семейства Кипарисовые.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Родина – Восточная Азия и Северная Америка. В культуре с 18 века.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природных условиях обычно вырастает до 70 м, самый высокий экземпляр известный – 81 м, возраст старейшего 117 лет. Внешне растение напоминает кипарис, но отличается от него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утолщенными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ветками и более мелкими, созревающими за год шишками, на каждой чешуе располагается всего по 2 (а не более, как у кипариса) семечка.</w:t>
      </w:r>
      <w:r w:rsidR="0023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337A">
        <w:rPr>
          <w:rFonts w:ascii="Times New Roman" w:hAnsi="Times New Roman" w:cs="Times New Roman"/>
          <w:sz w:val="28"/>
          <w:szCs w:val="28"/>
          <w:shd w:val="clear" w:color="auto" w:fill="FFFFFF"/>
        </w:rPr>
        <w:t>Кипарисовик</w:t>
      </w:r>
      <w:proofErr w:type="spellEnd"/>
      <w:r w:rsidR="00233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распространённая  культура в южных районах с мягким зимним климатом.</w:t>
      </w:r>
    </w:p>
    <w:sectPr w:rsidR="00E32149" w:rsidRPr="00360BC7" w:rsidSect="00D1731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2149"/>
    <w:rsid w:val="0023337A"/>
    <w:rsid w:val="00360BC7"/>
    <w:rsid w:val="003F377D"/>
    <w:rsid w:val="005545F6"/>
    <w:rsid w:val="00D17313"/>
    <w:rsid w:val="00E32149"/>
    <w:rsid w:val="00E3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2149"/>
    <w:rPr>
      <w:color w:val="0000FF"/>
      <w:u w:val="single"/>
    </w:rPr>
  </w:style>
  <w:style w:type="character" w:customStyle="1" w:styleId="ts-">
    <w:name w:val="ts-переход"/>
    <w:basedOn w:val="a0"/>
    <w:rsid w:val="00E32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2020-08-16T22:37:00Z</dcterms:created>
  <dcterms:modified xsi:type="dcterms:W3CDTF">2020-08-17T04:48:00Z</dcterms:modified>
</cp:coreProperties>
</file>